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705F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14:paraId="0748AA42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09B84CDE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7E699E89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34F3EF52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D617B">
        <w:rPr>
          <w:rStyle w:val="a4"/>
          <w:color w:val="000000"/>
          <w:sz w:val="40"/>
          <w:szCs w:val="40"/>
        </w:rPr>
        <w:t>ПАМЯТКА</w:t>
      </w:r>
    </w:p>
    <w:p w14:paraId="0D30F8E1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FD617B">
        <w:rPr>
          <w:rStyle w:val="a4"/>
          <w:color w:val="000000"/>
          <w:sz w:val="36"/>
          <w:szCs w:val="36"/>
        </w:rPr>
        <w:t>Правила оказания помощи при утоплении:</w:t>
      </w:r>
    </w:p>
    <w:p w14:paraId="2AC88C48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1. Перевернуть пострадавшего лицом вниз, опустить голову ниже таза.</w:t>
      </w:r>
    </w:p>
    <w:p w14:paraId="6ABA7700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2. Очистить ротовую полость.</w:t>
      </w:r>
    </w:p>
    <w:p w14:paraId="0E743AD5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3. Резко надавить на корень языка.</w:t>
      </w:r>
    </w:p>
    <w:p w14:paraId="1C01AC36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4. При появлении рвотного и кашлевого рефлексов - добиться полного удаления воды из дыхательных путей и желудка.</w:t>
      </w:r>
    </w:p>
    <w:p w14:paraId="07385B41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14:paraId="1811729B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6. </w:t>
      </w:r>
      <w:r w:rsidRPr="00FD617B">
        <w:rPr>
          <w:rStyle w:val="a4"/>
          <w:color w:val="000000"/>
          <w:sz w:val="36"/>
          <w:szCs w:val="36"/>
        </w:rPr>
        <w:t>Вызвать “Скорую помощь”.</w:t>
      </w:r>
    </w:p>
    <w:p w14:paraId="70665B4E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14:paraId="21C9A59D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НЕЛЬЗЯ ОСТАВЛЯТЬ ПОСТРАДАВШЕГО БЕЗ ВНИМАНИЯ (в любой момент может произойти остановка сердца)</w:t>
      </w:r>
    </w:p>
    <w:p w14:paraId="4FE34FA0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FD617B">
        <w:rPr>
          <w:color w:val="000000"/>
          <w:sz w:val="36"/>
          <w:szCs w:val="36"/>
        </w:rPr>
        <w:t>САМОСТОЯТЕЛЬНО ПЕРЕВОЗИТЬ ПОСТРАДАВШЕГО, ЕСЛИ ЕСТЬ ВОЗМОЖНОСТЬ ВЫЗВАТЬ СПАСАТЕЛЬНУЮ СЛУЖБУ.</w:t>
      </w:r>
    </w:p>
    <w:p w14:paraId="5E7293ED" w14:textId="77777777" w:rsidR="003564CB" w:rsidRPr="00FD617B" w:rsidRDefault="003564CB" w:rsidP="003564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D617B">
        <w:rPr>
          <w:rStyle w:val="a4"/>
          <w:color w:val="000000"/>
          <w:sz w:val="36"/>
          <w:szCs w:val="36"/>
        </w:rPr>
        <w:t>Помните! Только неукоснительное соблюдение мер безопасного поведения на воде может предупредить беду.</w:t>
      </w:r>
    </w:p>
    <w:p w14:paraId="6CA1CD07" w14:textId="77777777" w:rsidR="003564CB" w:rsidRDefault="003564CB"/>
    <w:p w14:paraId="16436EE5" w14:textId="77777777" w:rsidR="00A95BE0" w:rsidRDefault="00A95BE0" w:rsidP="00A95B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ОНД и ПР по </w:t>
      </w:r>
      <w:proofErr w:type="spellStart"/>
      <w:r>
        <w:rPr>
          <w:b/>
          <w:color w:val="000000"/>
          <w:sz w:val="28"/>
          <w:szCs w:val="28"/>
        </w:rPr>
        <w:t>Обоянскому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Медвенскому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Пистенскому</w:t>
      </w:r>
      <w:proofErr w:type="spellEnd"/>
      <w:r>
        <w:rPr>
          <w:b/>
          <w:color w:val="000000"/>
          <w:sz w:val="28"/>
          <w:szCs w:val="28"/>
        </w:rPr>
        <w:t xml:space="preserve"> районам</w:t>
      </w:r>
    </w:p>
    <w:p w14:paraId="340209A7" w14:textId="77777777" w:rsidR="003564CB" w:rsidRDefault="00A95BE0" w:rsidP="00A95B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Главного управления МЧС России по Курской области</w:t>
      </w:r>
    </w:p>
    <w:p w14:paraId="4D3929ED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250A5645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189C617F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4255031A" w14:textId="77777777" w:rsidR="003564CB" w:rsidRDefault="003564CB" w:rsidP="00FD617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14:paraId="5264DE9A" w14:textId="77777777" w:rsidR="003564CB" w:rsidRDefault="003564CB" w:rsidP="003564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sectPr w:rsid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CB"/>
    <w:rsid w:val="003564CB"/>
    <w:rsid w:val="00356565"/>
    <w:rsid w:val="0052459C"/>
    <w:rsid w:val="006B5AEF"/>
    <w:rsid w:val="00A95BE0"/>
    <w:rsid w:val="00CB2FA2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9B0F"/>
  <w15:docId w15:val="{3E25C3C1-D1FB-474F-91B6-422ABC8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Елена</cp:lastModifiedBy>
  <cp:revision>2</cp:revision>
  <dcterms:created xsi:type="dcterms:W3CDTF">2022-06-27T06:04:00Z</dcterms:created>
  <dcterms:modified xsi:type="dcterms:W3CDTF">2022-06-27T06:04:00Z</dcterms:modified>
</cp:coreProperties>
</file>